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20" w:rsidRPr="00166920" w:rsidRDefault="00166920" w:rsidP="00166920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caps/>
          <w:sz w:val="32"/>
          <w:szCs w:val="32"/>
        </w:rPr>
      </w:pPr>
      <w:r w:rsidRPr="00166920">
        <w:rPr>
          <w:caps/>
          <w:sz w:val="32"/>
          <w:szCs w:val="32"/>
        </w:rPr>
        <w:t>У К Р А Ї Н А</w:t>
      </w:r>
    </w:p>
    <w:p w:rsidR="00166920" w:rsidRPr="00166920" w:rsidRDefault="00166920" w:rsidP="00166920">
      <w:pPr>
        <w:keepNext/>
        <w:numPr>
          <w:ilvl w:val="0"/>
          <w:numId w:val="1"/>
        </w:numPr>
        <w:jc w:val="center"/>
        <w:outlineLvl w:val="0"/>
        <w:rPr>
          <w:caps/>
          <w:sz w:val="32"/>
          <w:szCs w:val="32"/>
        </w:rPr>
      </w:pPr>
      <w:r w:rsidRPr="00166920">
        <w:rPr>
          <w:caps/>
          <w:sz w:val="32"/>
          <w:szCs w:val="32"/>
        </w:rPr>
        <w:t xml:space="preserve">П р и л у ц ь к а   м і с ь к а   р а д а </w:t>
      </w:r>
    </w:p>
    <w:p w:rsidR="00166920" w:rsidRPr="00166920" w:rsidRDefault="00166920" w:rsidP="00166920">
      <w:pPr>
        <w:jc w:val="center"/>
        <w:rPr>
          <w:caps/>
          <w:sz w:val="28"/>
          <w:szCs w:val="28"/>
        </w:rPr>
      </w:pPr>
      <w:r w:rsidRPr="00166920">
        <w:rPr>
          <w:caps/>
          <w:sz w:val="32"/>
          <w:szCs w:val="32"/>
        </w:rPr>
        <w:t>Ч е р н і г і в с ь к о ї    о б л а с т і</w:t>
      </w:r>
    </w:p>
    <w:p w:rsidR="00166920" w:rsidRPr="00166920" w:rsidRDefault="00166920" w:rsidP="00166920">
      <w:pPr>
        <w:jc w:val="center"/>
        <w:rPr>
          <w:caps/>
          <w:sz w:val="28"/>
          <w:szCs w:val="28"/>
        </w:rPr>
      </w:pPr>
    </w:p>
    <w:p w:rsidR="00166920" w:rsidRPr="00166920" w:rsidRDefault="00166920" w:rsidP="00166920">
      <w:pPr>
        <w:keepNext/>
        <w:jc w:val="center"/>
        <w:outlineLvl w:val="4"/>
        <w:rPr>
          <w:caps/>
          <w:sz w:val="28"/>
          <w:szCs w:val="28"/>
        </w:rPr>
      </w:pPr>
      <w:r w:rsidRPr="00166920">
        <w:rPr>
          <w:caps/>
          <w:sz w:val="32"/>
          <w:szCs w:val="32"/>
        </w:rPr>
        <w:t>В И К О Н А В Ч И Й    К О М І Т Е Т</w:t>
      </w:r>
    </w:p>
    <w:p w:rsidR="00166920" w:rsidRPr="00166920" w:rsidRDefault="00166920" w:rsidP="00166920">
      <w:pPr>
        <w:keepNext/>
        <w:numPr>
          <w:ilvl w:val="2"/>
          <w:numId w:val="1"/>
        </w:numPr>
        <w:tabs>
          <w:tab w:val="left" w:pos="0"/>
        </w:tabs>
        <w:jc w:val="center"/>
        <w:outlineLvl w:val="2"/>
        <w:rPr>
          <w:b/>
          <w:sz w:val="32"/>
        </w:rPr>
      </w:pPr>
      <w:r w:rsidRPr="00166920">
        <w:rPr>
          <w:b/>
          <w:sz w:val="32"/>
        </w:rPr>
        <w:t>проєкт Р І Ш Е Н Н Я</w:t>
      </w:r>
    </w:p>
    <w:p w:rsidR="00166920" w:rsidRPr="00166920" w:rsidRDefault="00166920" w:rsidP="00166920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caps/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2"/>
        <w:gridCol w:w="930"/>
        <w:gridCol w:w="2111"/>
        <w:gridCol w:w="2068"/>
        <w:gridCol w:w="1707"/>
      </w:tblGrid>
      <w:tr w:rsidR="00166920" w:rsidRPr="00166920" w:rsidTr="00141210">
        <w:tc>
          <w:tcPr>
            <w:tcW w:w="2832" w:type="dxa"/>
            <w:tcBorders>
              <w:bottom w:val="single" w:sz="1" w:space="0" w:color="000000"/>
            </w:tcBorders>
            <w:shd w:val="clear" w:color="auto" w:fill="auto"/>
          </w:tcPr>
          <w:p w:rsidR="00166920" w:rsidRPr="00166920" w:rsidRDefault="00166920" w:rsidP="00166920">
            <w:pPr>
              <w:suppressLineNumber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166920">
              <w:rPr>
                <w:sz w:val="26"/>
                <w:szCs w:val="26"/>
              </w:rPr>
              <w:t xml:space="preserve"> 20</w:t>
            </w:r>
            <w:r w:rsidRPr="00166920">
              <w:rPr>
                <w:sz w:val="26"/>
                <w:szCs w:val="26"/>
                <w:lang w:val="en-US"/>
              </w:rPr>
              <w:t>24</w:t>
            </w:r>
            <w:r w:rsidRPr="00166920">
              <w:rPr>
                <w:sz w:val="26"/>
                <w:szCs w:val="26"/>
              </w:rPr>
              <w:t xml:space="preserve"> року</w:t>
            </w:r>
          </w:p>
        </w:tc>
        <w:tc>
          <w:tcPr>
            <w:tcW w:w="930" w:type="dxa"/>
            <w:shd w:val="clear" w:color="auto" w:fill="auto"/>
          </w:tcPr>
          <w:p w:rsidR="00166920" w:rsidRPr="00166920" w:rsidRDefault="00166920" w:rsidP="00166920">
            <w:pPr>
              <w:suppressLineNumbers/>
              <w:snapToGrid w:val="0"/>
              <w:rPr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</w:tcPr>
          <w:p w:rsidR="00166920" w:rsidRPr="00166920" w:rsidRDefault="00166920" w:rsidP="00166920">
            <w:pPr>
              <w:suppressLineNumbers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166920">
              <w:rPr>
                <w:sz w:val="26"/>
                <w:szCs w:val="26"/>
                <w:lang w:val="ru-RU"/>
              </w:rPr>
              <w:t xml:space="preserve">м. </w:t>
            </w:r>
            <w:r w:rsidRPr="00166920">
              <w:rPr>
                <w:sz w:val="26"/>
                <w:szCs w:val="26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166920" w:rsidRPr="00166920" w:rsidRDefault="00166920" w:rsidP="00166920">
            <w:pPr>
              <w:suppressLineNumbers/>
              <w:snapToGrid w:val="0"/>
              <w:jc w:val="right"/>
              <w:rPr>
                <w:sz w:val="26"/>
                <w:szCs w:val="26"/>
                <w:lang w:val="ru-RU"/>
              </w:rPr>
            </w:pPr>
            <w:r w:rsidRPr="00166920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1707" w:type="dxa"/>
            <w:tcBorders>
              <w:bottom w:val="single" w:sz="1" w:space="0" w:color="000000"/>
            </w:tcBorders>
            <w:shd w:val="clear" w:color="auto" w:fill="auto"/>
          </w:tcPr>
          <w:p w:rsidR="00166920" w:rsidRPr="00166920" w:rsidRDefault="00166920" w:rsidP="00166920">
            <w:pPr>
              <w:suppressLineNumbers/>
              <w:snapToGrid w:val="0"/>
              <w:rPr>
                <w:sz w:val="26"/>
                <w:szCs w:val="26"/>
                <w:lang w:val="ru-RU"/>
              </w:rPr>
            </w:pPr>
          </w:p>
        </w:tc>
      </w:tr>
    </w:tbl>
    <w:p w:rsidR="00166920" w:rsidRPr="00166920" w:rsidRDefault="00166920" w:rsidP="00166920">
      <w:pPr>
        <w:tabs>
          <w:tab w:val="left" w:pos="1276"/>
        </w:tabs>
        <w:jc w:val="both"/>
      </w:pPr>
    </w:p>
    <w:p w:rsidR="00BF27C6" w:rsidRPr="00380F16" w:rsidRDefault="00BF27C6" w:rsidP="003726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</w:t>
      </w:r>
      <w:r w:rsidRPr="00380F16">
        <w:rPr>
          <w:sz w:val="28"/>
          <w:szCs w:val="28"/>
        </w:rPr>
        <w:t xml:space="preserve"> Інвестиційної програми </w:t>
      </w:r>
    </w:p>
    <w:p w:rsidR="00BF27C6" w:rsidRPr="00380F16" w:rsidRDefault="00BF27C6" w:rsidP="00372620">
      <w:pPr>
        <w:jc w:val="both"/>
        <w:rPr>
          <w:sz w:val="28"/>
          <w:szCs w:val="28"/>
        </w:rPr>
      </w:pPr>
      <w:r w:rsidRPr="00380F16">
        <w:rPr>
          <w:sz w:val="28"/>
          <w:szCs w:val="28"/>
        </w:rPr>
        <w:t xml:space="preserve">комунального підприємства „Послуга” </w:t>
      </w:r>
    </w:p>
    <w:p w:rsidR="00BF27C6" w:rsidRPr="00380F16" w:rsidRDefault="00BF27C6" w:rsidP="00372620">
      <w:pPr>
        <w:jc w:val="both"/>
        <w:rPr>
          <w:sz w:val="28"/>
          <w:szCs w:val="28"/>
        </w:rPr>
      </w:pPr>
      <w:r w:rsidRPr="00380F16">
        <w:rPr>
          <w:sz w:val="28"/>
          <w:szCs w:val="28"/>
        </w:rPr>
        <w:t>Прилуцької міс</w:t>
      </w:r>
      <w:r>
        <w:rPr>
          <w:sz w:val="28"/>
          <w:szCs w:val="28"/>
        </w:rPr>
        <w:t>ької ради Чернігівської області</w:t>
      </w:r>
    </w:p>
    <w:p w:rsidR="00BF27C6" w:rsidRPr="00380F16" w:rsidRDefault="00BF27C6" w:rsidP="0037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6920">
        <w:rPr>
          <w:sz w:val="28"/>
          <w:szCs w:val="28"/>
        </w:rPr>
        <w:t xml:space="preserve">листопад </w:t>
      </w:r>
      <w:r>
        <w:rPr>
          <w:sz w:val="28"/>
          <w:szCs w:val="28"/>
        </w:rPr>
        <w:t>2024</w:t>
      </w:r>
      <w:r w:rsidR="00166920">
        <w:rPr>
          <w:sz w:val="28"/>
          <w:szCs w:val="28"/>
        </w:rPr>
        <w:t xml:space="preserve"> року – жовтень 2025 року</w:t>
      </w:r>
      <w:r>
        <w:rPr>
          <w:sz w:val="28"/>
          <w:szCs w:val="28"/>
        </w:rPr>
        <w:t xml:space="preserve"> </w:t>
      </w:r>
    </w:p>
    <w:p w:rsidR="00BF27C6" w:rsidRPr="00380F16" w:rsidRDefault="00BF27C6" w:rsidP="00372620">
      <w:pPr>
        <w:jc w:val="both"/>
        <w:rPr>
          <w:sz w:val="28"/>
          <w:szCs w:val="28"/>
        </w:rPr>
      </w:pPr>
    </w:p>
    <w:p w:rsidR="00BF27C6" w:rsidRPr="007B7738" w:rsidRDefault="00BF27C6" w:rsidP="0037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Pr="007B7738">
        <w:rPr>
          <w:sz w:val="28"/>
          <w:szCs w:val="28"/>
        </w:rPr>
        <w:t xml:space="preserve"> підпунктів 1, 6</w:t>
      </w:r>
      <w:r>
        <w:rPr>
          <w:sz w:val="28"/>
          <w:szCs w:val="28"/>
        </w:rPr>
        <w:t>, 30 пункту „а”</w:t>
      </w:r>
      <w:r w:rsidRPr="007B7738">
        <w:rPr>
          <w:sz w:val="28"/>
          <w:szCs w:val="28"/>
        </w:rPr>
        <w:t xml:space="preserve"> статті 30, </w:t>
      </w:r>
      <w:r>
        <w:rPr>
          <w:sz w:val="28"/>
          <w:szCs w:val="28"/>
        </w:rPr>
        <w:t xml:space="preserve">статті 40, частини 1 </w:t>
      </w:r>
      <w:r w:rsidRPr="007B7738">
        <w:rPr>
          <w:sz w:val="28"/>
          <w:szCs w:val="28"/>
        </w:rPr>
        <w:t>статті 52 Закону України „Про місцеве самоврядування в Україні</w:t>
      </w:r>
      <w:r w:rsidRPr="00843471">
        <w:rPr>
          <w:sz w:val="28"/>
          <w:szCs w:val="28"/>
        </w:rPr>
        <w:t xml:space="preserve">”, </w:t>
      </w:r>
      <w:r w:rsidRPr="00843471">
        <w:rPr>
          <w:sz w:val="28"/>
          <w:szCs w:val="28"/>
          <w:shd w:val="clear" w:color="auto" w:fill="FFFFFF"/>
        </w:rPr>
        <w:t xml:space="preserve">частини 4 статті 36 Закону України «Про управління відходами», </w:t>
      </w:r>
      <w:r>
        <w:rPr>
          <w:sz w:val="28"/>
          <w:szCs w:val="28"/>
        </w:rPr>
        <w:t>н</w:t>
      </w:r>
      <w:r w:rsidRPr="00843471">
        <w:rPr>
          <w:sz w:val="28"/>
          <w:szCs w:val="28"/>
        </w:rPr>
        <w:t>аказу Міністерства</w:t>
      </w:r>
      <w:r w:rsidRPr="007B7738">
        <w:rPr>
          <w:sz w:val="28"/>
          <w:szCs w:val="28"/>
        </w:rPr>
        <w:t xml:space="preserve"> розвитку громад, територій та інфраструктури України від 08.09.2023 № 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відходами», керуючись </w:t>
      </w:r>
      <w:bookmarkStart w:id="0" w:name="_Hlk83571507"/>
      <w:r w:rsidRPr="007B7738">
        <w:rPr>
          <w:sz w:val="28"/>
          <w:szCs w:val="28"/>
        </w:rPr>
        <w:t xml:space="preserve">Порядком </w:t>
      </w:r>
      <w:bookmarkEnd w:id="0"/>
      <w:r w:rsidRPr="007B7738">
        <w:rPr>
          <w:sz w:val="28"/>
          <w:szCs w:val="28"/>
        </w:rPr>
        <w:t>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відходів, затвердженим постановою Кабінету Міністрів України від 26 вересня 2023 року № 1031</w:t>
      </w:r>
      <w:r w:rsidRPr="00187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5C12">
        <w:rPr>
          <w:sz w:val="28"/>
          <w:szCs w:val="28"/>
        </w:rPr>
        <w:t xml:space="preserve">Порядком здійснення контролю за виконанням інвестиційних програм у сфері управління побутовими відходами, затвердженим постановою Кабінету Міністрів України від 07 липня 2023 року № 695, </w:t>
      </w:r>
      <w:r w:rsidRPr="007B7738">
        <w:rPr>
          <w:sz w:val="28"/>
          <w:szCs w:val="28"/>
        </w:rPr>
        <w:t xml:space="preserve">враховуючи завершення процедури оприлюднення інформаційного повідомлення </w:t>
      </w:r>
      <w:r w:rsidRPr="006B4E2B">
        <w:rPr>
          <w:color w:val="212529"/>
          <w:sz w:val="28"/>
          <w:szCs w:val="28"/>
          <w:lang w:eastAsia="en-US"/>
        </w:rPr>
        <w:t xml:space="preserve">на сайті комунального підприємства «Послуга» </w:t>
      </w:r>
      <w:r>
        <w:rPr>
          <w:color w:val="212529"/>
          <w:sz w:val="28"/>
          <w:szCs w:val="28"/>
          <w:lang w:eastAsia="en-US"/>
        </w:rPr>
        <w:t>Прилуцької міської ради Чернігівської області</w:t>
      </w:r>
      <w:r w:rsidRPr="007B7738">
        <w:rPr>
          <w:color w:val="212529"/>
          <w:sz w:val="28"/>
          <w:szCs w:val="28"/>
          <w:lang w:eastAsia="en-US"/>
        </w:rPr>
        <w:t xml:space="preserve"> за посиланням</w:t>
      </w:r>
      <w:r w:rsidRPr="006B4E2B">
        <w:rPr>
          <w:color w:val="212529"/>
          <w:sz w:val="28"/>
          <w:szCs w:val="28"/>
          <w:lang w:eastAsia="en-US"/>
        </w:rPr>
        <w:t xml:space="preserve"> </w:t>
      </w:r>
      <w:hyperlink r:id="rId5" w:tgtFrame="_blank" w:history="1">
        <w:r w:rsidRPr="007B7738">
          <w:rPr>
            <w:sz w:val="28"/>
            <w:szCs w:val="28"/>
            <w:lang w:val="en-US" w:eastAsia="en-US"/>
          </w:rPr>
          <w:t>https</w:t>
        </w:r>
        <w:r w:rsidRPr="007B7738">
          <w:rPr>
            <w:sz w:val="28"/>
            <w:szCs w:val="28"/>
            <w:lang w:eastAsia="en-US"/>
          </w:rPr>
          <w:t>://</w:t>
        </w:r>
        <w:r w:rsidRPr="007B7738">
          <w:rPr>
            <w:sz w:val="28"/>
            <w:szCs w:val="28"/>
            <w:lang w:val="en-US" w:eastAsia="en-US"/>
          </w:rPr>
          <w:t>posluga</w:t>
        </w:r>
        <w:r w:rsidRPr="007B7738">
          <w:rPr>
            <w:sz w:val="28"/>
            <w:szCs w:val="28"/>
            <w:lang w:eastAsia="en-US"/>
          </w:rPr>
          <w:t>-</w:t>
        </w:r>
        <w:r w:rsidRPr="007B7738">
          <w:rPr>
            <w:sz w:val="28"/>
            <w:szCs w:val="28"/>
            <w:lang w:val="en-US" w:eastAsia="en-US"/>
          </w:rPr>
          <w:t>pryluky</w:t>
        </w:r>
        <w:r w:rsidRPr="007B7738">
          <w:rPr>
            <w:sz w:val="28"/>
            <w:szCs w:val="28"/>
            <w:lang w:eastAsia="en-US"/>
          </w:rPr>
          <w:t>.</w:t>
        </w:r>
        <w:r w:rsidRPr="007B7738">
          <w:rPr>
            <w:sz w:val="28"/>
            <w:szCs w:val="28"/>
            <w:lang w:val="en-US" w:eastAsia="en-US"/>
          </w:rPr>
          <w:t>com</w:t>
        </w:r>
        <w:r w:rsidRPr="007B7738">
          <w:rPr>
            <w:sz w:val="28"/>
            <w:szCs w:val="28"/>
            <w:lang w:eastAsia="en-US"/>
          </w:rPr>
          <w:t>.</w:t>
        </w:r>
        <w:r w:rsidRPr="007B7738">
          <w:rPr>
            <w:sz w:val="28"/>
            <w:szCs w:val="28"/>
            <w:lang w:val="en-US" w:eastAsia="en-US"/>
          </w:rPr>
          <w:t>ua</w:t>
        </w:r>
        <w:r w:rsidRPr="007B7738">
          <w:rPr>
            <w:sz w:val="28"/>
            <w:szCs w:val="28"/>
            <w:lang w:eastAsia="en-US"/>
          </w:rPr>
          <w:t>/</w:t>
        </w:r>
        <w:r w:rsidRPr="007B7738">
          <w:rPr>
            <w:sz w:val="28"/>
            <w:szCs w:val="28"/>
            <w:lang w:val="en-US" w:eastAsia="en-US"/>
          </w:rPr>
          <w:t>uk</w:t>
        </w:r>
        <w:r w:rsidRPr="007B7738">
          <w:rPr>
            <w:sz w:val="28"/>
            <w:szCs w:val="28"/>
            <w:lang w:eastAsia="en-US"/>
          </w:rPr>
          <w:t>/</w:t>
        </w:r>
      </w:hyperlink>
      <w:r w:rsidRPr="007B7738">
        <w:rPr>
          <w:sz w:val="28"/>
          <w:szCs w:val="28"/>
          <w:lang w:eastAsia="en-US"/>
        </w:rPr>
        <w:t xml:space="preserve"> </w:t>
      </w:r>
      <w:r w:rsidRPr="007B7738">
        <w:rPr>
          <w:sz w:val="28"/>
          <w:szCs w:val="28"/>
        </w:rPr>
        <w:t>20 вересня 2024 року щодо відкритого обго</w:t>
      </w:r>
      <w:r>
        <w:rPr>
          <w:sz w:val="28"/>
          <w:szCs w:val="28"/>
        </w:rPr>
        <w:t>ворення Інвестиційної програми,</w:t>
      </w:r>
      <w:r w:rsidRPr="001875C6">
        <w:rPr>
          <w:sz w:val="28"/>
          <w:szCs w:val="28"/>
        </w:rPr>
        <w:t xml:space="preserve"> </w:t>
      </w:r>
      <w:r w:rsidRPr="007B7738">
        <w:rPr>
          <w:sz w:val="28"/>
          <w:szCs w:val="28"/>
        </w:rPr>
        <w:t xml:space="preserve">розглянувши </w:t>
      </w:r>
      <w:r w:rsidRPr="006D6980">
        <w:rPr>
          <w:sz w:val="28"/>
          <w:szCs w:val="28"/>
        </w:rPr>
        <w:t>службові</w:t>
      </w:r>
      <w:r>
        <w:rPr>
          <w:sz w:val="28"/>
          <w:szCs w:val="28"/>
        </w:rPr>
        <w:t xml:space="preserve"> записки</w:t>
      </w:r>
      <w:r w:rsidRPr="007B7738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комунального підприємства «Послуга»</w:t>
      </w:r>
      <w:r w:rsidRPr="007B7738">
        <w:rPr>
          <w:sz w:val="28"/>
          <w:szCs w:val="28"/>
        </w:rPr>
        <w:t xml:space="preserve"> Прилуцької міської ради Чернігівської області СТРАХОВА С.В., виконавчий комітет міської ради </w:t>
      </w:r>
    </w:p>
    <w:p w:rsidR="00BF27C6" w:rsidRPr="007B7738" w:rsidRDefault="00BF27C6" w:rsidP="00372620">
      <w:pPr>
        <w:jc w:val="both"/>
        <w:rPr>
          <w:sz w:val="28"/>
          <w:szCs w:val="28"/>
        </w:rPr>
      </w:pPr>
    </w:p>
    <w:p w:rsidR="00BF27C6" w:rsidRPr="00380F16" w:rsidRDefault="00BF27C6" w:rsidP="00372620">
      <w:pPr>
        <w:jc w:val="both"/>
        <w:rPr>
          <w:sz w:val="28"/>
          <w:szCs w:val="28"/>
        </w:rPr>
      </w:pPr>
      <w:r w:rsidRPr="00380F16">
        <w:rPr>
          <w:sz w:val="28"/>
          <w:szCs w:val="28"/>
        </w:rPr>
        <w:t>ВИРІШИВ:</w:t>
      </w:r>
    </w:p>
    <w:p w:rsidR="00BF27C6" w:rsidRPr="00380F16" w:rsidRDefault="00BF27C6" w:rsidP="00372620">
      <w:pPr>
        <w:jc w:val="both"/>
        <w:rPr>
          <w:sz w:val="28"/>
          <w:szCs w:val="28"/>
        </w:rPr>
      </w:pPr>
    </w:p>
    <w:p w:rsidR="002D7F13" w:rsidRDefault="00BF27C6" w:rsidP="00372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Затвердити</w:t>
      </w:r>
      <w:r w:rsidRPr="00380F16">
        <w:rPr>
          <w:sz w:val="28"/>
          <w:szCs w:val="28"/>
        </w:rPr>
        <w:t xml:space="preserve"> Інвестиційну програму </w:t>
      </w:r>
      <w:r>
        <w:rPr>
          <w:sz w:val="28"/>
          <w:szCs w:val="28"/>
        </w:rPr>
        <w:t>комунального підприємства «Послуга»</w:t>
      </w:r>
      <w:r w:rsidRPr="00380F16">
        <w:rPr>
          <w:sz w:val="28"/>
          <w:szCs w:val="28"/>
        </w:rPr>
        <w:t xml:space="preserve"> Прилуцької міської ради</w:t>
      </w:r>
      <w:r>
        <w:rPr>
          <w:sz w:val="28"/>
          <w:szCs w:val="28"/>
        </w:rPr>
        <w:t xml:space="preserve"> Чернігівської області</w:t>
      </w:r>
      <w:r w:rsidRPr="00380F16">
        <w:rPr>
          <w:sz w:val="28"/>
          <w:szCs w:val="28"/>
        </w:rPr>
        <w:t xml:space="preserve"> на </w:t>
      </w:r>
      <w:r w:rsidR="006B3F0B">
        <w:rPr>
          <w:sz w:val="28"/>
          <w:szCs w:val="28"/>
        </w:rPr>
        <w:t xml:space="preserve"> листопад </w:t>
      </w:r>
      <w:r w:rsidRPr="00380F16">
        <w:rPr>
          <w:sz w:val="28"/>
          <w:szCs w:val="28"/>
        </w:rPr>
        <w:t>2</w:t>
      </w:r>
      <w:r>
        <w:rPr>
          <w:sz w:val="28"/>
          <w:szCs w:val="28"/>
        </w:rPr>
        <w:t>024</w:t>
      </w:r>
      <w:r w:rsidR="006B3F0B">
        <w:rPr>
          <w:sz w:val="28"/>
          <w:szCs w:val="28"/>
        </w:rPr>
        <w:t xml:space="preserve"> року</w:t>
      </w:r>
      <w:r>
        <w:rPr>
          <w:sz w:val="28"/>
          <w:szCs w:val="28"/>
        </w:rPr>
        <w:t>-</w:t>
      </w:r>
      <w:r w:rsidR="006B3F0B">
        <w:rPr>
          <w:sz w:val="28"/>
          <w:szCs w:val="28"/>
        </w:rPr>
        <w:t xml:space="preserve"> жовтень 2025 року</w:t>
      </w:r>
      <w:r>
        <w:rPr>
          <w:sz w:val="28"/>
          <w:szCs w:val="28"/>
        </w:rPr>
        <w:t xml:space="preserve">, в  загальному обсязі інвестицій – 841,12 тис. грн. </w:t>
      </w:r>
    </w:p>
    <w:p w:rsidR="00BF27C6" w:rsidRDefault="00BF27C6" w:rsidP="0037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вісімсот сорок однієї тисячі сто двадцяти гривень 00 копійок), </w:t>
      </w:r>
      <w:r w:rsidRPr="00E518E2">
        <w:rPr>
          <w:sz w:val="28"/>
          <w:szCs w:val="28"/>
        </w:rPr>
        <w:t>які направляються</w:t>
      </w:r>
      <w:r>
        <w:rPr>
          <w:sz w:val="28"/>
          <w:szCs w:val="28"/>
        </w:rPr>
        <w:t xml:space="preserve"> для </w:t>
      </w:r>
      <w:r w:rsidRPr="00E518E2">
        <w:rPr>
          <w:sz w:val="28"/>
          <w:szCs w:val="28"/>
        </w:rPr>
        <w:t xml:space="preserve">здійснення операції з видалення побутових відходів </w:t>
      </w:r>
      <w:r w:rsidR="008874E9">
        <w:rPr>
          <w:sz w:val="28"/>
          <w:szCs w:val="28"/>
        </w:rPr>
        <w:t xml:space="preserve">(додається </w:t>
      </w:r>
      <w:r w:rsidRPr="00380F16">
        <w:rPr>
          <w:sz w:val="28"/>
          <w:szCs w:val="28"/>
        </w:rPr>
        <w:t>).</w:t>
      </w:r>
    </w:p>
    <w:p w:rsidR="00BF27C6" w:rsidRDefault="00BF27C6" w:rsidP="00372620">
      <w:pPr>
        <w:ind w:firstLine="567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 2.   КП «Послуга» Прилуцької міської ради Чернігівської області (СТРАХОВ С. В.)</w:t>
      </w:r>
      <w:r w:rsidRPr="00843471">
        <w:rPr>
          <w:sz w:val="28"/>
          <w:szCs w:val="28"/>
        </w:rPr>
        <w:t xml:space="preserve"> враховувати затверджену Інвестиційну програму</w:t>
      </w:r>
      <w:r w:rsidRPr="006D6980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комунального підприємства «Послуга»</w:t>
      </w:r>
      <w:r w:rsidRPr="00380F16">
        <w:rPr>
          <w:sz w:val="28"/>
          <w:szCs w:val="28"/>
        </w:rPr>
        <w:t xml:space="preserve"> Прилуцької міської ради</w:t>
      </w:r>
      <w:r>
        <w:rPr>
          <w:sz w:val="28"/>
          <w:szCs w:val="28"/>
        </w:rPr>
        <w:t xml:space="preserve"> Чернігівської області</w:t>
      </w:r>
      <w:r w:rsidRPr="00380F16">
        <w:rPr>
          <w:sz w:val="28"/>
          <w:szCs w:val="28"/>
        </w:rPr>
        <w:t xml:space="preserve"> на </w:t>
      </w:r>
      <w:r w:rsidR="006B3F0B">
        <w:rPr>
          <w:sz w:val="28"/>
          <w:szCs w:val="28"/>
        </w:rPr>
        <w:t xml:space="preserve">листопад </w:t>
      </w:r>
      <w:r w:rsidRPr="00380F16">
        <w:rPr>
          <w:sz w:val="28"/>
          <w:szCs w:val="28"/>
        </w:rPr>
        <w:t>2</w:t>
      </w:r>
      <w:r>
        <w:rPr>
          <w:sz w:val="28"/>
          <w:szCs w:val="28"/>
        </w:rPr>
        <w:t>024</w:t>
      </w:r>
      <w:r w:rsidR="006B3F0B">
        <w:rPr>
          <w:sz w:val="28"/>
          <w:szCs w:val="28"/>
        </w:rPr>
        <w:t xml:space="preserve"> року </w:t>
      </w:r>
      <w:r>
        <w:rPr>
          <w:sz w:val="28"/>
          <w:szCs w:val="28"/>
        </w:rPr>
        <w:t>-</w:t>
      </w:r>
      <w:r w:rsidR="006B3F0B">
        <w:rPr>
          <w:sz w:val="28"/>
          <w:szCs w:val="28"/>
        </w:rPr>
        <w:t xml:space="preserve"> жовтень 2025 року</w:t>
      </w:r>
      <w:r w:rsidRPr="00843471">
        <w:rPr>
          <w:sz w:val="28"/>
          <w:szCs w:val="28"/>
        </w:rPr>
        <w:t xml:space="preserve"> при формуванні середньозваженого тарифу на</w:t>
      </w:r>
      <w:r w:rsidRPr="00BF27C6">
        <w:rPr>
          <w:sz w:val="28"/>
          <w:szCs w:val="28"/>
        </w:rPr>
        <w:t xml:space="preserve"> послугу з управління побутовими відходами (на операцію з видалення побутових відходів) в обсягах, визначених пунктом 1 цього рішення.</w:t>
      </w:r>
    </w:p>
    <w:p w:rsidR="00605C12" w:rsidRDefault="005F3245" w:rsidP="00372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КП «Послуга» Прилуцької міської ради Чернігівс</w:t>
      </w:r>
      <w:r w:rsidR="00605C12">
        <w:rPr>
          <w:sz w:val="28"/>
          <w:szCs w:val="28"/>
        </w:rPr>
        <w:t>ької області (СТРАХОВ С. В.) подавати</w:t>
      </w:r>
      <w:r>
        <w:rPr>
          <w:sz w:val="28"/>
          <w:szCs w:val="28"/>
        </w:rPr>
        <w:t xml:space="preserve"> виконавчому комітету Прилуцької міської ради </w:t>
      </w:r>
      <w:r w:rsidR="00605C12">
        <w:rPr>
          <w:sz w:val="28"/>
          <w:szCs w:val="28"/>
        </w:rPr>
        <w:t>щокварталу до останнього числа місяця, що настає за звітним періодом, та протягом 60 календарних днів після закінчення строку виконання Інвестиційної програми</w:t>
      </w:r>
      <w:r w:rsidR="00605C12" w:rsidRPr="006D6980">
        <w:rPr>
          <w:sz w:val="28"/>
          <w:szCs w:val="28"/>
        </w:rPr>
        <w:t xml:space="preserve"> </w:t>
      </w:r>
      <w:r w:rsidR="00605C12">
        <w:rPr>
          <w:sz w:val="28"/>
          <w:szCs w:val="28"/>
        </w:rPr>
        <w:t>комунального підприємства «Послуга»</w:t>
      </w:r>
      <w:r w:rsidR="00605C12" w:rsidRPr="00380F16">
        <w:rPr>
          <w:sz w:val="28"/>
          <w:szCs w:val="28"/>
        </w:rPr>
        <w:t xml:space="preserve"> Прилуцької міської ради</w:t>
      </w:r>
      <w:r w:rsidR="00605C12">
        <w:rPr>
          <w:sz w:val="28"/>
          <w:szCs w:val="28"/>
        </w:rPr>
        <w:t xml:space="preserve"> Чернігівської області</w:t>
      </w:r>
      <w:r w:rsidR="00605C12" w:rsidRPr="00380F16">
        <w:rPr>
          <w:sz w:val="28"/>
          <w:szCs w:val="28"/>
        </w:rPr>
        <w:t xml:space="preserve"> на </w:t>
      </w:r>
      <w:r w:rsidR="00605C12">
        <w:rPr>
          <w:sz w:val="28"/>
          <w:szCs w:val="28"/>
        </w:rPr>
        <w:t xml:space="preserve">листопад </w:t>
      </w:r>
      <w:r w:rsidR="00605C12" w:rsidRPr="00380F16">
        <w:rPr>
          <w:sz w:val="28"/>
          <w:szCs w:val="28"/>
        </w:rPr>
        <w:t>2</w:t>
      </w:r>
      <w:r w:rsidR="00605C12">
        <w:rPr>
          <w:sz w:val="28"/>
          <w:szCs w:val="28"/>
        </w:rPr>
        <w:t>024 року - жовтень 2025 року звітність відповідно до вимог Порядку здійснення контролю за виконанням інвестиційних програм у сфері управління побутовими відходами, затвердженого постановою Кабінету Міністрів України від 07 липня 2023 року № 695.</w:t>
      </w:r>
    </w:p>
    <w:p w:rsidR="00BF27C6" w:rsidRPr="00BF27C6" w:rsidRDefault="00BE08EA" w:rsidP="00372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05F">
        <w:rPr>
          <w:sz w:val="28"/>
          <w:szCs w:val="28"/>
        </w:rPr>
        <w:t>4</w:t>
      </w:r>
      <w:r w:rsidR="00BF27C6" w:rsidRPr="00BF27C6">
        <w:rPr>
          <w:sz w:val="28"/>
          <w:szCs w:val="28"/>
        </w:rPr>
        <w:t xml:space="preserve">.    </w:t>
      </w:r>
      <w:r w:rsidR="005F3245">
        <w:rPr>
          <w:sz w:val="28"/>
          <w:szCs w:val="28"/>
        </w:rPr>
        <w:t xml:space="preserve">  </w:t>
      </w:r>
      <w:r w:rsidR="00BF27C6" w:rsidRPr="00BF27C6">
        <w:rPr>
          <w:sz w:val="28"/>
          <w:szCs w:val="28"/>
        </w:rPr>
        <w:t>Дане рішення набирає чинності з дати його ухв</w:t>
      </w:r>
      <w:r w:rsidR="00BF27C6">
        <w:rPr>
          <w:sz w:val="28"/>
          <w:szCs w:val="28"/>
        </w:rPr>
        <w:t>алення та вводиться в дію відповідно до термінів, визначених статтею 10 Закону України «Про житлово-комунальні послуги», після доведення</w:t>
      </w:r>
      <w:r w:rsidR="00BF27C6" w:rsidRPr="00BF27C6">
        <w:rPr>
          <w:sz w:val="28"/>
          <w:szCs w:val="28"/>
        </w:rPr>
        <w:t xml:space="preserve"> комунальним підприємством</w:t>
      </w:r>
      <w:r w:rsidR="00BF27C6">
        <w:rPr>
          <w:sz w:val="28"/>
          <w:szCs w:val="28"/>
        </w:rPr>
        <w:t xml:space="preserve"> «Послуга» </w:t>
      </w:r>
      <w:r w:rsidR="00BF27C6" w:rsidRPr="00BF27C6">
        <w:rPr>
          <w:sz w:val="28"/>
          <w:szCs w:val="28"/>
        </w:rPr>
        <w:t xml:space="preserve">Прилуцької міської ради Чернігівської області </w:t>
      </w:r>
      <w:r w:rsidR="00BF27C6">
        <w:rPr>
          <w:sz w:val="28"/>
          <w:szCs w:val="28"/>
        </w:rPr>
        <w:t xml:space="preserve">(виконавцем послуги на здійснення операцій із збирання та перевезення побутових відходів на території Прилуцької міської територіальної громади) </w:t>
      </w:r>
      <w:r w:rsidR="00BF27C6" w:rsidRPr="00BF27C6">
        <w:rPr>
          <w:sz w:val="28"/>
          <w:szCs w:val="28"/>
        </w:rPr>
        <w:t>інформації про зміну вартості послуг споживачам.</w:t>
      </w:r>
    </w:p>
    <w:p w:rsidR="00BF27C6" w:rsidRPr="00BF27C6" w:rsidRDefault="0071521F" w:rsidP="0037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F27C6" w:rsidRPr="00BF27C6">
        <w:rPr>
          <w:sz w:val="28"/>
          <w:szCs w:val="28"/>
        </w:rPr>
        <w:t>.</w:t>
      </w:r>
      <w:r w:rsidR="00BF27C6" w:rsidRPr="00BF27C6">
        <w:rPr>
          <w:sz w:val="28"/>
          <w:szCs w:val="28"/>
        </w:rPr>
        <w:tab/>
        <w:t xml:space="preserve">Рішення виконавчого комітету Прилуцької міської ради від </w:t>
      </w:r>
      <w:r w:rsidR="00BF27C6" w:rsidRPr="00BF27C6">
        <w:rPr>
          <w:sz w:val="28"/>
          <w:szCs w:val="28"/>
        </w:rPr>
        <w:br/>
      </w:r>
      <w:r w:rsidR="00BF27C6">
        <w:rPr>
          <w:sz w:val="28"/>
          <w:szCs w:val="28"/>
        </w:rPr>
        <w:t>30 травня 2023</w:t>
      </w:r>
      <w:r w:rsidR="00BF27C6" w:rsidRPr="00BF27C6">
        <w:rPr>
          <w:sz w:val="28"/>
          <w:szCs w:val="28"/>
        </w:rPr>
        <w:t xml:space="preserve"> року № </w:t>
      </w:r>
      <w:r w:rsidR="00BF27C6">
        <w:rPr>
          <w:sz w:val="28"/>
          <w:szCs w:val="28"/>
        </w:rPr>
        <w:t>126 «Про погодження Інвестиційної програми</w:t>
      </w:r>
      <w:r w:rsidR="00BF27C6" w:rsidRPr="00BF27C6">
        <w:rPr>
          <w:sz w:val="28"/>
          <w:szCs w:val="28"/>
        </w:rPr>
        <w:t xml:space="preserve"> </w:t>
      </w:r>
      <w:r w:rsidR="00BF27C6">
        <w:rPr>
          <w:sz w:val="28"/>
          <w:szCs w:val="28"/>
        </w:rPr>
        <w:t xml:space="preserve">комунального підприємства «Послуга» Прилуцької міської ради Чернігівської області у сфері поводження з побутовими відходами на 2023-2026 роки (термін дії – 36 місяців) </w:t>
      </w:r>
      <w:r w:rsidR="00BF27C6" w:rsidRPr="00BF27C6">
        <w:rPr>
          <w:sz w:val="28"/>
          <w:szCs w:val="28"/>
        </w:rPr>
        <w:t>вважати таким, що втратило чинність з дня введення в дію даного рішення.</w:t>
      </w:r>
    </w:p>
    <w:p w:rsidR="00BF27C6" w:rsidRPr="00BF27C6" w:rsidRDefault="0071521F" w:rsidP="0037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27C6" w:rsidRPr="00BF27C6">
        <w:rPr>
          <w:sz w:val="28"/>
          <w:szCs w:val="28"/>
        </w:rPr>
        <w:t>.    Контроль за виконанням рішення покласти на заступника міського голови з питань діяльності виконавчих органів ради САВЕНКА Д.М.</w:t>
      </w:r>
    </w:p>
    <w:p w:rsidR="00BF27C6" w:rsidRPr="00BF27C6" w:rsidRDefault="00BF27C6" w:rsidP="00372620">
      <w:pPr>
        <w:jc w:val="both"/>
        <w:rPr>
          <w:sz w:val="28"/>
          <w:szCs w:val="28"/>
        </w:rPr>
      </w:pPr>
    </w:p>
    <w:p w:rsidR="00BF27C6" w:rsidRPr="00BF27C6" w:rsidRDefault="00BF27C6" w:rsidP="00372620">
      <w:pPr>
        <w:jc w:val="both"/>
        <w:rPr>
          <w:rFonts w:ascii="Arial" w:hAnsi="Arial" w:cs="Arial"/>
          <w:color w:val="565656"/>
          <w:shd w:val="clear" w:color="auto" w:fill="FFFFFF"/>
        </w:rPr>
      </w:pPr>
    </w:p>
    <w:p w:rsidR="00BF27C6" w:rsidRPr="00BF27C6" w:rsidRDefault="00BF27C6" w:rsidP="00372620">
      <w:pPr>
        <w:jc w:val="both"/>
        <w:rPr>
          <w:sz w:val="28"/>
          <w:szCs w:val="28"/>
        </w:rPr>
      </w:pPr>
      <w:r w:rsidRPr="00BF27C6">
        <w:rPr>
          <w:sz w:val="28"/>
          <w:szCs w:val="28"/>
        </w:rPr>
        <w:t>Міський голова</w:t>
      </w:r>
      <w:r w:rsidR="002D7F13">
        <w:rPr>
          <w:sz w:val="28"/>
          <w:szCs w:val="28"/>
        </w:rPr>
        <w:tab/>
      </w:r>
      <w:r w:rsidR="002D7F13">
        <w:rPr>
          <w:sz w:val="28"/>
          <w:szCs w:val="28"/>
        </w:rPr>
        <w:tab/>
      </w:r>
      <w:r w:rsidR="002D7F13">
        <w:rPr>
          <w:sz w:val="28"/>
          <w:szCs w:val="28"/>
        </w:rPr>
        <w:tab/>
      </w:r>
      <w:r w:rsidR="002D7F13">
        <w:rPr>
          <w:sz w:val="28"/>
          <w:szCs w:val="28"/>
        </w:rPr>
        <w:tab/>
        <w:t xml:space="preserve">           </w:t>
      </w:r>
      <w:r w:rsidR="009C5318">
        <w:rPr>
          <w:sz w:val="28"/>
          <w:szCs w:val="28"/>
        </w:rPr>
        <w:t xml:space="preserve">                </w:t>
      </w:r>
      <w:r w:rsidRPr="00BF27C6">
        <w:rPr>
          <w:sz w:val="28"/>
          <w:szCs w:val="28"/>
        </w:rPr>
        <w:t xml:space="preserve">   </w:t>
      </w:r>
      <w:r w:rsidR="009C5318">
        <w:rPr>
          <w:sz w:val="28"/>
          <w:szCs w:val="28"/>
        </w:rPr>
        <w:t xml:space="preserve">         </w:t>
      </w:r>
      <w:r w:rsidRPr="00BF27C6">
        <w:rPr>
          <w:sz w:val="28"/>
          <w:szCs w:val="28"/>
        </w:rPr>
        <w:t>О.М.ПОПЕНКО</w:t>
      </w:r>
    </w:p>
    <w:p w:rsidR="00BF27C6" w:rsidRDefault="00BF27C6" w:rsidP="00372620">
      <w:pPr>
        <w:jc w:val="both"/>
        <w:rPr>
          <w:sz w:val="28"/>
          <w:szCs w:val="28"/>
        </w:rPr>
      </w:pPr>
    </w:p>
    <w:bookmarkEnd w:id="1"/>
    <w:p w:rsidR="009C5318" w:rsidRDefault="009C5318" w:rsidP="00372620">
      <w:pPr>
        <w:jc w:val="both"/>
        <w:rPr>
          <w:sz w:val="28"/>
          <w:szCs w:val="28"/>
        </w:rPr>
      </w:pPr>
    </w:p>
    <w:p w:rsidR="009C5318" w:rsidRDefault="009C5318" w:rsidP="00372620">
      <w:pPr>
        <w:jc w:val="both"/>
        <w:rPr>
          <w:sz w:val="28"/>
          <w:szCs w:val="28"/>
        </w:rPr>
      </w:pPr>
    </w:p>
    <w:p w:rsidR="009C5318" w:rsidRDefault="009C5318" w:rsidP="00372620">
      <w:pPr>
        <w:jc w:val="both"/>
        <w:rPr>
          <w:sz w:val="28"/>
          <w:szCs w:val="28"/>
        </w:rPr>
      </w:pPr>
    </w:p>
    <w:p w:rsidR="009C5318" w:rsidRDefault="009C5318" w:rsidP="00372620">
      <w:pPr>
        <w:jc w:val="both"/>
        <w:rPr>
          <w:sz w:val="28"/>
          <w:szCs w:val="28"/>
        </w:rPr>
      </w:pPr>
    </w:p>
    <w:p w:rsidR="002D7F13" w:rsidRDefault="002D7F13" w:rsidP="00372620">
      <w:pPr>
        <w:jc w:val="both"/>
        <w:rPr>
          <w:sz w:val="28"/>
          <w:szCs w:val="28"/>
        </w:rPr>
      </w:pPr>
    </w:p>
    <w:p w:rsidR="002D7F13" w:rsidRDefault="002D7F13" w:rsidP="00BF27C6">
      <w:pPr>
        <w:jc w:val="both"/>
        <w:rPr>
          <w:sz w:val="28"/>
          <w:szCs w:val="28"/>
        </w:rPr>
      </w:pPr>
    </w:p>
    <w:p w:rsidR="009C5318" w:rsidRDefault="009C5318" w:rsidP="00BF27C6">
      <w:pPr>
        <w:jc w:val="both"/>
        <w:rPr>
          <w:sz w:val="28"/>
          <w:szCs w:val="28"/>
        </w:rPr>
      </w:pPr>
    </w:p>
    <w:sectPr w:rsidR="009C5318" w:rsidSect="002D7F1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F92C82"/>
    <w:rsid w:val="0002305F"/>
    <w:rsid w:val="0008300B"/>
    <w:rsid w:val="00166920"/>
    <w:rsid w:val="00222C64"/>
    <w:rsid w:val="002D7F13"/>
    <w:rsid w:val="00372620"/>
    <w:rsid w:val="003B33AE"/>
    <w:rsid w:val="005F3245"/>
    <w:rsid w:val="00605C12"/>
    <w:rsid w:val="006B3F0B"/>
    <w:rsid w:val="006F0C95"/>
    <w:rsid w:val="0071521F"/>
    <w:rsid w:val="008874E9"/>
    <w:rsid w:val="008A531F"/>
    <w:rsid w:val="009C5318"/>
    <w:rsid w:val="00AC4E5C"/>
    <w:rsid w:val="00BE08EA"/>
    <w:rsid w:val="00BF27C6"/>
    <w:rsid w:val="00F9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BF27C6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BF27C6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F27C6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7C6"/>
    <w:rPr>
      <w:rFonts w:ascii="Times New Roman" w:eastAsia="Times New Roman" w:hAnsi="Times New Roman" w:cs="Times New Roman"/>
      <w:caps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BF27C6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BF27C6"/>
    <w:rPr>
      <w:rFonts w:ascii="Times New Roman" w:eastAsia="Times New Roman" w:hAnsi="Times New Roman" w:cs="Times New Roman"/>
      <w:caps/>
      <w:sz w:val="28"/>
      <w:szCs w:val="20"/>
      <w:lang w:val="uk-UA" w:eastAsia="ar-SA"/>
    </w:rPr>
  </w:style>
  <w:style w:type="paragraph" w:customStyle="1" w:styleId="a3">
    <w:name w:val="Содержимое таблицы"/>
    <w:basedOn w:val="a"/>
    <w:rsid w:val="00BF27C6"/>
    <w:pPr>
      <w:suppressLineNumbers/>
    </w:pPr>
  </w:style>
  <w:style w:type="paragraph" w:styleId="a4">
    <w:name w:val="List Paragraph"/>
    <w:basedOn w:val="a"/>
    <w:uiPriority w:val="34"/>
    <w:qFormat/>
    <w:rsid w:val="003B3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8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8E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luga-pryluky.com.ua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Оргсектор Прилуцької міської ради</cp:lastModifiedBy>
  <cp:revision>14</cp:revision>
  <cp:lastPrinted>2024-10-14T09:25:00Z</cp:lastPrinted>
  <dcterms:created xsi:type="dcterms:W3CDTF">2024-10-07T07:24:00Z</dcterms:created>
  <dcterms:modified xsi:type="dcterms:W3CDTF">2024-10-15T06:21:00Z</dcterms:modified>
</cp:coreProperties>
</file>